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0CB1" w14:textId="5E94CA6C" w:rsidR="00934D31" w:rsidRDefault="00934D31" w:rsidP="00100357">
      <w:pPr>
        <w:spacing w:after="0"/>
        <w:rPr>
          <w:rStyle w:val="normaltextrun"/>
          <w:rFonts w:ascii="Calibri" w:eastAsia="Calibri" w:hAnsi="Calibri" w:cs="Calibri"/>
          <w:color w:val="000000"/>
        </w:rPr>
      </w:pPr>
    </w:p>
    <w:p w14:paraId="3F14C6FE" w14:textId="77777777" w:rsidR="00100357" w:rsidRPr="00934D31" w:rsidRDefault="00100357" w:rsidP="00100357">
      <w:pPr>
        <w:spacing w:after="0" w:line="228" w:lineRule="auto"/>
        <w:ind w:left="720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b/>
          <w:color w:val="000000"/>
        </w:rPr>
        <w:t>Florida Faith and Community Advisory</w:t>
      </w:r>
      <w:r>
        <w:rPr>
          <w:rFonts w:ascii="Arial" w:eastAsia="Arial" w:hAnsi="Arial" w:cs="Arial"/>
          <w:b/>
          <w:color w:val="000000"/>
        </w:rPr>
        <w:t xml:space="preserve"> Council – Meeting Minutes</w:t>
      </w:r>
    </w:p>
    <w:p w14:paraId="1B22C72E" w14:textId="6492748A" w:rsidR="00100357" w:rsidRPr="00934D31" w:rsidRDefault="00100357" w:rsidP="00100357">
      <w:pPr>
        <w:spacing w:after="0"/>
        <w:ind w:left="10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T</w:t>
      </w:r>
      <w:r w:rsidR="00F35BDF">
        <w:rPr>
          <w:rFonts w:ascii="Arial" w:eastAsia="Arial" w:hAnsi="Arial" w:cs="Arial"/>
          <w:color w:val="000000"/>
          <w:sz w:val="20"/>
        </w:rPr>
        <w:t>hursday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 w:rsidR="00F35BDF">
        <w:rPr>
          <w:rFonts w:ascii="Arial" w:eastAsia="Arial" w:hAnsi="Arial" w:cs="Arial"/>
          <w:color w:val="000000"/>
          <w:sz w:val="20"/>
        </w:rPr>
        <w:t>February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F35BDF">
        <w:rPr>
          <w:rFonts w:ascii="Arial" w:eastAsia="Arial" w:hAnsi="Arial" w:cs="Arial"/>
          <w:color w:val="000000"/>
          <w:sz w:val="20"/>
        </w:rPr>
        <w:t>22</w:t>
      </w:r>
      <w:r w:rsidR="00F35BDF" w:rsidRPr="00F35BDF">
        <w:rPr>
          <w:rFonts w:ascii="Arial" w:eastAsia="Arial" w:hAnsi="Arial" w:cs="Arial"/>
          <w:color w:val="000000"/>
          <w:sz w:val="20"/>
          <w:vertAlign w:val="superscript"/>
        </w:rPr>
        <w:t>nd</w:t>
      </w:r>
      <w:r>
        <w:rPr>
          <w:rFonts w:ascii="Arial" w:eastAsia="Arial" w:hAnsi="Arial" w:cs="Arial"/>
          <w:color w:val="000000"/>
          <w:sz w:val="20"/>
        </w:rPr>
        <w:t>, 202</w:t>
      </w:r>
      <w:r w:rsidR="00F35BDF">
        <w:rPr>
          <w:rFonts w:ascii="Arial" w:eastAsia="Arial" w:hAnsi="Arial" w:cs="Arial"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>,</w:t>
      </w:r>
      <w:r w:rsidRPr="00934D31">
        <w:rPr>
          <w:rFonts w:ascii="Arial" w:eastAsia="Arial" w:hAnsi="Arial" w:cs="Arial"/>
          <w:color w:val="000000"/>
          <w:sz w:val="20"/>
        </w:rPr>
        <w:t xml:space="preserve"> </w:t>
      </w:r>
      <w:r w:rsidR="00F35BDF">
        <w:rPr>
          <w:rFonts w:ascii="Arial" w:eastAsia="Arial" w:hAnsi="Arial" w:cs="Arial"/>
          <w:color w:val="000000"/>
          <w:sz w:val="20"/>
        </w:rPr>
        <w:t>8:30</w:t>
      </w:r>
      <w:r>
        <w:rPr>
          <w:rFonts w:ascii="Arial" w:eastAsia="Arial" w:hAnsi="Arial" w:cs="Arial"/>
          <w:color w:val="000000"/>
          <w:sz w:val="20"/>
        </w:rPr>
        <w:t>am-</w:t>
      </w:r>
      <w:r w:rsidR="00F35BDF">
        <w:rPr>
          <w:rFonts w:ascii="Arial" w:eastAsia="Arial" w:hAnsi="Arial" w:cs="Arial"/>
          <w:color w:val="000000"/>
          <w:sz w:val="20"/>
        </w:rPr>
        <w:t>11:30</w:t>
      </w:r>
      <w:r w:rsidR="00AD4CEA">
        <w:rPr>
          <w:rFonts w:ascii="Arial" w:eastAsia="Arial" w:hAnsi="Arial" w:cs="Arial"/>
          <w:color w:val="000000"/>
          <w:sz w:val="20"/>
        </w:rPr>
        <w:t>a</w:t>
      </w:r>
      <w:r w:rsidRPr="00934D31">
        <w:rPr>
          <w:rFonts w:ascii="Arial" w:eastAsia="Arial" w:hAnsi="Arial" w:cs="Arial"/>
          <w:color w:val="000000"/>
          <w:sz w:val="20"/>
        </w:rPr>
        <w:t>m EDT</w:t>
      </w:r>
    </w:p>
    <w:p w14:paraId="556C841A" w14:textId="77777777" w:rsidR="00100357" w:rsidRPr="00202C80" w:rsidRDefault="00100357" w:rsidP="00100357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</w:p>
    <w:p w14:paraId="65B94176" w14:textId="7243D84A" w:rsidR="00B15E54" w:rsidRDefault="00934D31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2FCD8FFC" w14:textId="2ADD7062" w:rsidR="00202C80" w:rsidRPr="00481B78" w:rsidRDefault="00F35BDF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>
        <w:rPr>
          <w:rStyle w:val="normaltextrun"/>
          <w:rFonts w:ascii="Calibri" w:hAnsi="Calibri" w:cs="Calibri"/>
          <w:bCs/>
          <w:sz w:val="22"/>
          <w:szCs w:val="20"/>
        </w:rPr>
        <w:t>Florida Cabinet Meeting Room</w:t>
      </w:r>
    </w:p>
    <w:p w14:paraId="7863B0A2" w14:textId="74F72122" w:rsidR="00202C80" w:rsidRPr="00481B78" w:rsidRDefault="00F35BDF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>
        <w:rPr>
          <w:rStyle w:val="normaltextrun"/>
          <w:rFonts w:ascii="Calibri" w:hAnsi="Calibri" w:cs="Calibri"/>
          <w:bCs/>
          <w:sz w:val="22"/>
          <w:szCs w:val="20"/>
        </w:rPr>
        <w:t>400 S. Monroe St</w:t>
      </w:r>
    </w:p>
    <w:p w14:paraId="4D59FF62" w14:textId="5460A6B7" w:rsidR="00202C80" w:rsidRPr="00481B78" w:rsidRDefault="00F35BDF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>
        <w:rPr>
          <w:rStyle w:val="normaltextrun"/>
          <w:rFonts w:ascii="Calibri" w:hAnsi="Calibri" w:cs="Calibri"/>
          <w:bCs/>
          <w:sz w:val="22"/>
          <w:szCs w:val="20"/>
        </w:rPr>
        <w:t>Tallahassee</w:t>
      </w:r>
      <w:r w:rsidR="00202C80" w:rsidRPr="00481B78">
        <w:rPr>
          <w:rStyle w:val="normaltextrun"/>
          <w:rFonts w:ascii="Calibri" w:hAnsi="Calibri" w:cs="Calibri"/>
          <w:bCs/>
          <w:sz w:val="22"/>
          <w:szCs w:val="20"/>
        </w:rPr>
        <w:t>, FL</w:t>
      </w:r>
    </w:p>
    <w:p w14:paraId="57FB9780" w14:textId="77777777" w:rsidR="00202C80" w:rsidRPr="00202C80" w:rsidRDefault="00202C80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D2553F2" w:rsidR="00B15E54" w:rsidRPr="00D50CF1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 and Community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50CF1">
        <w:rPr>
          <w:rStyle w:val="eop"/>
          <w:rFonts w:ascii="Calibri" w:hAnsi="Calibri" w:cs="Calibri"/>
          <w:sz w:val="22"/>
          <w:szCs w:val="22"/>
        </w:rPr>
        <w:t> </w:t>
      </w:r>
    </w:p>
    <w:p w14:paraId="6A850230" w14:textId="15476EEF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Erik Dellenback-Chair</w:t>
      </w:r>
    </w:p>
    <w:p w14:paraId="4D156775" w14:textId="23A527C9" w:rsidR="005B742C" w:rsidRPr="00FD3D33" w:rsidRDefault="00B15E54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Calvin Martin-Vice</w:t>
      </w:r>
      <w:r w:rsidR="007E6FA5">
        <w:rPr>
          <w:rFonts w:asciiTheme="minorHAnsi" w:hAnsiTheme="minorHAnsi" w:cstheme="minorHAnsi"/>
          <w:sz w:val="22"/>
          <w:szCs w:val="22"/>
        </w:rPr>
        <w:t xml:space="preserve"> C</w:t>
      </w:r>
      <w:r w:rsidRPr="00FD3D33">
        <w:rPr>
          <w:rFonts w:asciiTheme="minorHAnsi" w:hAnsiTheme="minorHAnsi" w:cstheme="minorHAnsi"/>
          <w:sz w:val="22"/>
          <w:szCs w:val="22"/>
        </w:rPr>
        <w:t>hai</w:t>
      </w:r>
      <w:r w:rsidR="00202C80" w:rsidRPr="00FD3D33">
        <w:rPr>
          <w:rFonts w:asciiTheme="minorHAnsi" w:hAnsiTheme="minorHAnsi" w:cstheme="minorHAnsi"/>
          <w:sz w:val="22"/>
          <w:szCs w:val="22"/>
        </w:rPr>
        <w:t>r</w:t>
      </w:r>
    </w:p>
    <w:p w14:paraId="18BF8386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Scott George</w:t>
      </w:r>
    </w:p>
    <w:p w14:paraId="0655204F" w14:textId="520123B3" w:rsidR="00B15E54" w:rsidRPr="00FD3D33" w:rsidRDefault="007426ED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</w:t>
      </w:r>
      <w:r w:rsidR="00B15E54" w:rsidRPr="00FD3D33">
        <w:rPr>
          <w:rFonts w:asciiTheme="minorHAnsi" w:hAnsiTheme="minorHAnsi" w:cstheme="minorHAnsi"/>
          <w:sz w:val="22"/>
          <w:szCs w:val="22"/>
        </w:rPr>
        <w:t xml:space="preserve">ames Drake </w:t>
      </w:r>
    </w:p>
    <w:p w14:paraId="0AC51A98" w14:textId="274B540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Jeff Ford</w:t>
      </w:r>
    </w:p>
    <w:p w14:paraId="1E760FBD" w14:textId="07CE2374" w:rsidR="00D57786" w:rsidRPr="00FD3D33" w:rsidRDefault="00D57786" w:rsidP="00D57786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Michael Sheedy</w:t>
      </w:r>
    </w:p>
    <w:p w14:paraId="4699ECEB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Garmon</w:t>
      </w:r>
    </w:p>
    <w:p w14:paraId="46100C4E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Poppell</w:t>
      </w:r>
    </w:p>
    <w:p w14:paraId="03A35C11" w14:textId="09C8A49C" w:rsidR="00D57786" w:rsidRPr="00FD3D33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Kelli Stargel</w:t>
      </w:r>
    </w:p>
    <w:p w14:paraId="5FFFC8E3" w14:textId="77777777" w:rsidR="00D50CF1" w:rsidRDefault="00D50CF1" w:rsidP="00D50CF1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Adam Voran</w:t>
      </w:r>
    </w:p>
    <w:p w14:paraId="7029588D" w14:textId="701C0E8C" w:rsidR="00D50CF1" w:rsidRDefault="00C421DA" w:rsidP="00C421DA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Gerard Duncan</w:t>
      </w:r>
    </w:p>
    <w:p w14:paraId="45B2309C" w14:textId="77777777" w:rsidR="007648B2" w:rsidRDefault="007648B2" w:rsidP="007648B2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Denise Harle</w:t>
      </w:r>
    </w:p>
    <w:p w14:paraId="6CC4A633" w14:textId="77777777" w:rsidR="007648B2" w:rsidRPr="00FD3D33" w:rsidRDefault="007648B2" w:rsidP="007648B2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Pam Olsen </w:t>
      </w:r>
    </w:p>
    <w:p w14:paraId="714DDDBE" w14:textId="77777777" w:rsidR="007648B2" w:rsidRDefault="007648B2" w:rsidP="007648B2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Reno Zunz</w:t>
      </w:r>
    </w:p>
    <w:p w14:paraId="616D231A" w14:textId="77777777" w:rsidR="00F35BDF" w:rsidRPr="00FD3D33" w:rsidRDefault="00F35BDF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Yosef Weinstock</w:t>
      </w:r>
    </w:p>
    <w:p w14:paraId="32E87C48" w14:textId="77777777" w:rsidR="00F35BDF" w:rsidRPr="007648B2" w:rsidRDefault="00F35BDF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421DA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Mel Ponder</w:t>
      </w:r>
    </w:p>
    <w:p w14:paraId="0F978CD2" w14:textId="77777777" w:rsidR="00F35BDF" w:rsidRPr="00C421DA" w:rsidRDefault="00F35BDF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Jason Cullum</w:t>
      </w:r>
    </w:p>
    <w:p w14:paraId="4401FB1A" w14:textId="77777777" w:rsidR="00F35BDF" w:rsidRPr="00FD3D33" w:rsidRDefault="00F35BDF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Lori Bontell</w:t>
      </w:r>
    </w:p>
    <w:p w14:paraId="68F48ADC" w14:textId="77777777" w:rsidR="005427D3" w:rsidRDefault="00F35BDF" w:rsidP="005427D3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7648B2">
        <w:rPr>
          <w:rFonts w:cstheme="minorHAnsi"/>
          <w:shd w:val="clear" w:color="auto" w:fill="FFFFFF"/>
        </w:rPr>
        <w:t>Mario Bramnick</w:t>
      </w:r>
    </w:p>
    <w:p w14:paraId="0F3988EA" w14:textId="59B63C67" w:rsidR="005427D3" w:rsidRPr="005427D3" w:rsidRDefault="005427D3" w:rsidP="005427D3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427D3">
        <w:rPr>
          <w:rFonts w:cstheme="minorHAnsi"/>
        </w:rPr>
        <w:t>Mami Kisner</w:t>
      </w:r>
      <w:r>
        <w:rPr>
          <w:rFonts w:cstheme="minorHAnsi"/>
        </w:rPr>
        <w:t xml:space="preserve"> - Virtual</w:t>
      </w:r>
    </w:p>
    <w:p w14:paraId="2E4B50DC" w14:textId="77777777" w:rsidR="005427D3" w:rsidRPr="005427D3" w:rsidRDefault="005427D3" w:rsidP="005427D3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8AE6700" w14:textId="77777777" w:rsidR="007648B2" w:rsidRPr="00C421DA" w:rsidRDefault="007648B2" w:rsidP="007648B2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C20222B" w14:textId="5FA7BFFA" w:rsidR="00B15E54" w:rsidRPr="00D50CF1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 and Community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Pr="00D50CF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7CBABC1" w14:textId="3865EB38" w:rsidR="00B15E54" w:rsidRPr="00FD3D33" w:rsidRDefault="006F5CB9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Erin</w:t>
      </w:r>
      <w:r w:rsidR="00D50CF1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Grall</w:t>
      </w:r>
    </w:p>
    <w:p w14:paraId="120A6095" w14:textId="77777777" w:rsidR="00D50CF1" w:rsidRDefault="00D50CF1" w:rsidP="00D50CF1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Stephan Tchividjian</w:t>
      </w:r>
    </w:p>
    <w:p w14:paraId="532D0B6B" w14:textId="77777777" w:rsidR="00645B25" w:rsidRPr="00FD3D33" w:rsidRDefault="00645B25" w:rsidP="00645B25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Anthony Verdugo</w:t>
      </w:r>
    </w:p>
    <w:p w14:paraId="6F864425" w14:textId="77777777" w:rsidR="007648B2" w:rsidRDefault="007648B2" w:rsidP="007648B2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Dr. Jerry Haag</w:t>
      </w:r>
    </w:p>
    <w:p w14:paraId="0D2CA044" w14:textId="77777777" w:rsidR="00F35BDF" w:rsidRPr="00FD3D33" w:rsidRDefault="00F35BDF" w:rsidP="00F35BDF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EF54D6B" w14:textId="77777777" w:rsidR="00D50CF1" w:rsidRDefault="00D50CF1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934D31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936EED" w:rsidRPr="006A3912" w14:paraId="1C24FB7F" w14:textId="77777777" w:rsidTr="000A5A33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C4655B" w14:textId="45F00C59" w:rsidR="00936EED" w:rsidRPr="00934D31" w:rsidRDefault="00936EED" w:rsidP="0093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Call to Order and </w:t>
            </w:r>
            <w:r w:rsidR="008C4AA2">
              <w:rPr>
                <w:rFonts w:ascii="Calibri" w:eastAsia="Times New Roman" w:hAnsi="Calibri" w:cs="Calibri"/>
                <w:b/>
                <w:bCs/>
                <w:sz w:val="24"/>
              </w:rPr>
              <w:t>Roll Call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32D68644" w14:textId="77777777" w:rsidR="00936EED" w:rsidRPr="008C4AA2" w:rsidRDefault="00936EED" w:rsidP="008C4A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AF35DA">
              <w:rPr>
                <w:rFonts w:eastAsia="Times New Roman" w:cstheme="minorHAnsi"/>
              </w:rPr>
              <w:t>Chair Dellenback called the meeting to order (</w:t>
            </w:r>
            <w:r w:rsidR="00C1171C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:</w:t>
            </w:r>
            <w:r w:rsidR="00C1171C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0</w:t>
            </w:r>
            <w:r w:rsidRPr="00AF35DA">
              <w:rPr>
                <w:rFonts w:eastAsia="Times New Roman" w:cstheme="minorHAnsi"/>
              </w:rPr>
              <w:t>am)</w:t>
            </w:r>
            <w:r>
              <w:rPr>
                <w:rFonts w:eastAsia="Times New Roman" w:cstheme="minorHAnsi"/>
              </w:rPr>
              <w:t>.</w:t>
            </w:r>
          </w:p>
          <w:p w14:paraId="12B09A87" w14:textId="7EF2BD48" w:rsidR="008C4AA2" w:rsidRPr="008C4AA2" w:rsidRDefault="008C4AA2" w:rsidP="008C4A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called by staff</w:t>
            </w:r>
            <w:r w:rsidRPr="00F4190D">
              <w:rPr>
                <w:rFonts w:eastAsia="Times New Roman" w:cstheme="minorHAnsi"/>
              </w:rPr>
              <w:t xml:space="preserve">—quorum present with </w:t>
            </w:r>
            <w:r w:rsidR="00AF1C58">
              <w:rPr>
                <w:rFonts w:eastAsia="Times New Roman" w:cstheme="minorHAnsi"/>
              </w:rPr>
              <w:t>20</w:t>
            </w:r>
            <w:r w:rsidRPr="00F4190D">
              <w:rPr>
                <w:rFonts w:eastAsia="Times New Roman" w:cstheme="minorHAnsi"/>
              </w:rPr>
              <w:t xml:space="preserve"> members in attendance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8923BB" w:rsidRPr="006A3912" w14:paraId="095FE78C" w14:textId="77777777" w:rsidTr="000A5A33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27BAE" w14:textId="78351AB3" w:rsidR="008923BB" w:rsidRPr="00934D31" w:rsidRDefault="00C1171C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Senate Recognition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F8EA3" w14:textId="4F50DDE6" w:rsidR="008923BB" w:rsidRPr="00C1171C" w:rsidRDefault="00C1171C" w:rsidP="00C1171C">
            <w:pPr>
              <w:pStyle w:val="NoSpacing"/>
              <w:numPr>
                <w:ilvl w:val="0"/>
                <w:numId w:val="17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Short recess as Council Members </w:t>
            </w:r>
            <w:proofErr w:type="gramStart"/>
            <w:r>
              <w:rPr>
                <w:rFonts w:eastAsia="Times New Roman" w:cstheme="minorHAnsi"/>
              </w:rPr>
              <w:t>receive</w:t>
            </w:r>
            <w:proofErr w:type="gramEnd"/>
            <w:r>
              <w:rPr>
                <w:rFonts w:eastAsia="Times New Roman" w:cstheme="minorHAnsi"/>
              </w:rPr>
              <w:t xml:space="preserve"> special recognition in the </w:t>
            </w:r>
            <w:r w:rsidR="00A540F4">
              <w:rPr>
                <w:rFonts w:eastAsia="Times New Roman" w:cstheme="minorHAnsi"/>
              </w:rPr>
              <w:t xml:space="preserve">Florida </w:t>
            </w:r>
            <w:r>
              <w:rPr>
                <w:rFonts w:eastAsia="Times New Roman" w:cstheme="minorHAnsi"/>
              </w:rPr>
              <w:t>Senate.</w:t>
            </w:r>
          </w:p>
        </w:tc>
      </w:tr>
      <w:tr w:rsidR="000A2A0B" w:rsidRPr="006A3912" w14:paraId="49964723" w14:textId="77777777" w:rsidTr="000A5A33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5A06AC59" w14:textId="726DF624" w:rsidR="000A2A0B" w:rsidRDefault="00C1171C" w:rsidP="000A2A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Chairman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05F93F6" w14:textId="1AB52D68" w:rsidR="000342A4" w:rsidRDefault="00C1171C" w:rsidP="000A2A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</w:t>
            </w:r>
            <w:r w:rsidR="000342A4">
              <w:rPr>
                <w:rFonts w:eastAsia="Times New Roman" w:cstheme="minorHAnsi"/>
              </w:rPr>
              <w:t>:</w:t>
            </w:r>
          </w:p>
          <w:p w14:paraId="3BF8BC0F" w14:textId="77777777" w:rsidR="000A2A0B" w:rsidRDefault="00C1171C" w:rsidP="00C1171C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Report on End-of-Year statistics for the Governor’s Faith and Community Initiative.</w:t>
            </w:r>
          </w:p>
          <w:p w14:paraId="7064B3E0" w14:textId="77777777" w:rsidR="00C1171C" w:rsidRDefault="00C1171C" w:rsidP="00C1171C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Report of Phase I: Gathering of Godly Leaders and </w:t>
            </w:r>
            <w:proofErr w:type="gramStart"/>
            <w:r>
              <w:rPr>
                <w:rFonts w:eastAsia="Times New Roman" w:cstheme="minorHAnsi"/>
              </w:rPr>
              <w:t>Government</w:t>
            </w:r>
            <w:proofErr w:type="gramEnd"/>
            <w:r>
              <w:rPr>
                <w:rFonts w:eastAsia="Times New Roman" w:cstheme="minorHAnsi"/>
              </w:rPr>
              <w:t>.</w:t>
            </w:r>
          </w:p>
          <w:p w14:paraId="3D7F6363" w14:textId="77777777" w:rsidR="00C1171C" w:rsidRDefault="00C1171C" w:rsidP="00C1171C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Phase II: Gap Counties and Critical Mass</w:t>
            </w:r>
          </w:p>
          <w:p w14:paraId="696397FE" w14:textId="77777777" w:rsidR="008C4AA2" w:rsidRDefault="00C1171C" w:rsidP="008C4AA2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Phase III: Denominations, Networks, and Ministry Associations.</w:t>
            </w:r>
          </w:p>
          <w:p w14:paraId="4D0EBDDB" w14:textId="7C20954E" w:rsidR="008C4AA2" w:rsidRPr="008C4AA2" w:rsidRDefault="008C4AA2" w:rsidP="008C4A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 of Rabbi Yosef Weinstock for an update on the events in Israel and their effect on Floridians.</w:t>
            </w:r>
          </w:p>
        </w:tc>
      </w:tr>
      <w:tr w:rsidR="000A2A0B" w:rsidRPr="006A3912" w14:paraId="0E13FB1F" w14:textId="77777777" w:rsidTr="000A5A33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0E64" w14:textId="5E973A80" w:rsidR="00362AA6" w:rsidRDefault="008C4AA2" w:rsidP="000A2A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Council Presentation: Commissioner Mark Glass </w:t>
            </w:r>
          </w:p>
          <w:p w14:paraId="51D0F16E" w14:textId="0C6A97BE" w:rsidR="000A2A0B" w:rsidRPr="00F42C13" w:rsidRDefault="008C4AA2" w:rsidP="000A2A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Florida Department of Law Enforcement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4D275" w14:textId="32F45307" w:rsidR="005C7B64" w:rsidRDefault="008C4AA2" w:rsidP="005C7B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Commissioner Mark Glass</w:t>
            </w:r>
          </w:p>
          <w:p w14:paraId="4E208904" w14:textId="00BA76C2" w:rsidR="008C4AA2" w:rsidRDefault="008C4AA2" w:rsidP="008C4AA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Commissioner presented on the Florida Department of Law Enforcement and its relation to Florida’s faith institutions and community organizations. The Commissioner highlighted the</w:t>
            </w:r>
            <w:r w:rsidR="00362AA6">
              <w:rPr>
                <w:rFonts w:eastAsia="Times New Roman" w:cstheme="minorHAnsi"/>
              </w:rPr>
              <w:t xml:space="preserve"> FDLE chaplaincy program, as well as the</w:t>
            </w:r>
            <w:r>
              <w:rPr>
                <w:rFonts w:eastAsia="Times New Roman" w:cstheme="minorHAnsi"/>
              </w:rPr>
              <w:t xml:space="preserve"> role </w:t>
            </w:r>
            <w:r w:rsidR="00362AA6">
              <w:rPr>
                <w:rFonts w:eastAsia="Times New Roman" w:cstheme="minorHAnsi"/>
              </w:rPr>
              <w:t xml:space="preserve">his </w:t>
            </w:r>
            <w:r>
              <w:rPr>
                <w:rFonts w:eastAsia="Times New Roman" w:cstheme="minorHAnsi"/>
              </w:rPr>
              <w:t xml:space="preserve">faith has played in his personal life. </w:t>
            </w:r>
          </w:p>
          <w:p w14:paraId="1F3D4F32" w14:textId="012D8DAE" w:rsidR="000A2A0B" w:rsidRPr="000A1444" w:rsidRDefault="00362AA6" w:rsidP="00936E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Q&amp;A with Commissioner Mark Glass and the Florida Faith and Community Advisory Council.</w:t>
            </w:r>
          </w:p>
        </w:tc>
      </w:tr>
      <w:tr w:rsidR="00C8361F" w:rsidRPr="006A3912" w14:paraId="5DBD0F4F" w14:textId="77777777" w:rsidTr="000A5A33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E856FCD" w14:textId="21B6E06C" w:rsidR="00C8361F" w:rsidRDefault="00362AA6" w:rsidP="00C8361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Vice Chairman Report Update</w:t>
            </w:r>
            <w:r w:rsidR="000A5A33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7A3A2A8" w14:textId="77777777" w:rsidR="00C8361F" w:rsidRDefault="00362AA6" w:rsidP="00362A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62AA6">
              <w:rPr>
                <w:rFonts w:eastAsia="Times New Roman" w:cstheme="minorHAnsi"/>
              </w:rPr>
              <w:t xml:space="preserve">Vice </w:t>
            </w:r>
            <w:r>
              <w:rPr>
                <w:rFonts w:eastAsia="Times New Roman" w:cstheme="minorHAnsi"/>
              </w:rPr>
              <w:t>Chair Martin</w:t>
            </w:r>
          </w:p>
          <w:p w14:paraId="1DC1ABB6" w14:textId="5B0DFBFE" w:rsidR="00362AA6" w:rsidRDefault="00362AA6" w:rsidP="00362AA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Report on the</w:t>
            </w:r>
            <w:r w:rsidR="00A540F4">
              <w:rPr>
                <w:rFonts w:eastAsia="Times New Roman" w:cstheme="minorHAnsi"/>
              </w:rPr>
              <w:t xml:space="preserve"> Hope Florida</w:t>
            </w:r>
            <w:r>
              <w:rPr>
                <w:rFonts w:eastAsia="Times New Roman" w:cstheme="minorHAnsi"/>
              </w:rPr>
              <w:t xml:space="preserve"> </w:t>
            </w:r>
            <w:r w:rsidR="009222EA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 xml:space="preserve">oundtable </w:t>
            </w:r>
            <w:r w:rsidR="009222EA">
              <w:rPr>
                <w:rFonts w:eastAsia="Times New Roman" w:cstheme="minorHAnsi"/>
              </w:rPr>
              <w:t xml:space="preserve">discussion held in Jacksonville by Florida Agency leaders highlighting the importance of mentoring. </w:t>
            </w:r>
          </w:p>
          <w:p w14:paraId="201EEED4" w14:textId="6FBE31DA" w:rsidR="009222EA" w:rsidRPr="00362AA6" w:rsidRDefault="009222EA" w:rsidP="00362AA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Recognition of </w:t>
            </w:r>
            <w:r w:rsidR="00A540F4">
              <w:rPr>
                <w:rFonts w:eastAsia="Times New Roman" w:cstheme="minorHAnsi"/>
              </w:rPr>
              <w:t>B</w:t>
            </w:r>
            <w:r>
              <w:rPr>
                <w:rFonts w:eastAsia="Times New Roman" w:cstheme="minorHAnsi"/>
              </w:rPr>
              <w:t xml:space="preserve">lack </w:t>
            </w:r>
            <w:r w:rsidR="00A540F4">
              <w:rPr>
                <w:rFonts w:eastAsia="Times New Roman" w:cstheme="minorHAnsi"/>
              </w:rPr>
              <w:t>H</w:t>
            </w:r>
            <w:r>
              <w:rPr>
                <w:rFonts w:eastAsia="Times New Roman" w:cstheme="minorHAnsi"/>
              </w:rPr>
              <w:t xml:space="preserve">istory </w:t>
            </w:r>
            <w:r w:rsidR="00A540F4">
              <w:rPr>
                <w:rFonts w:eastAsia="Times New Roman" w:cstheme="minorHAnsi"/>
              </w:rPr>
              <w:t>M</w:t>
            </w:r>
            <w:r>
              <w:rPr>
                <w:rFonts w:eastAsia="Times New Roman" w:cstheme="minorHAnsi"/>
              </w:rPr>
              <w:t>onth, mentoring month, developmental disabilities month, and volunteer month.</w:t>
            </w:r>
          </w:p>
        </w:tc>
      </w:tr>
      <w:tr w:rsidR="009222EA" w:rsidRPr="006A3912" w14:paraId="495BACA5" w14:textId="77777777" w:rsidTr="000A5A33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2F7E4CA6" w14:textId="7BEFDB89" w:rsidR="009222EA" w:rsidRDefault="009222EA" w:rsidP="00C8361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Chairman Closing Comments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EC0577F" w14:textId="77777777" w:rsidR="009222EA" w:rsidRDefault="009222EA" w:rsidP="00362A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</w:t>
            </w:r>
          </w:p>
          <w:p w14:paraId="11BDC50A" w14:textId="77777777" w:rsidR="009222EA" w:rsidRDefault="009222EA" w:rsidP="009222EA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council terms and appointments</w:t>
            </w:r>
          </w:p>
          <w:p w14:paraId="2F170F07" w14:textId="77777777" w:rsidR="009222EA" w:rsidRDefault="009222EA" w:rsidP="009222EA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Report on the growing national influence of significant initiatives related to the council.</w:t>
            </w:r>
          </w:p>
          <w:p w14:paraId="1B4F3973" w14:textId="1939E6D7" w:rsidR="009222EA" w:rsidRPr="009222EA" w:rsidRDefault="009222EA" w:rsidP="009222EA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Preview of the trailer for the film, “Possum Trot”.</w:t>
            </w:r>
          </w:p>
        </w:tc>
      </w:tr>
      <w:tr w:rsidR="00AF56FE" w:rsidRPr="006A3912" w14:paraId="21EB0D22" w14:textId="77777777" w:rsidTr="00AF56FE">
        <w:tc>
          <w:tcPr>
            <w:tcW w:w="21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E0B0C" w14:textId="43BEE913" w:rsidR="00AF56FE" w:rsidRDefault="00AF56FE" w:rsidP="00AF56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Public Comment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3AC6D8" w14:textId="2F141DB5" w:rsidR="00AF56FE" w:rsidRPr="000A1444" w:rsidRDefault="009222EA" w:rsidP="00936EE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Danielle Wright</w:t>
            </w:r>
            <w:r w:rsidR="00981368">
              <w:rPr>
                <w:rFonts w:eastAsia="Times New Roman" w:cstheme="minorHAnsi"/>
              </w:rPr>
              <w:t>:</w:t>
            </w:r>
            <w:r w:rsidR="00343B6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CarePortal</w:t>
            </w:r>
            <w:r w:rsidR="004F20FD">
              <w:rPr>
                <w:rFonts w:eastAsia="Times New Roman" w:cstheme="minorHAnsi"/>
              </w:rPr>
              <w:t>.</w:t>
            </w:r>
          </w:p>
        </w:tc>
      </w:tr>
      <w:tr w:rsidR="00AF56FE" w:rsidRPr="006A3912" w14:paraId="1CD2DBEE" w14:textId="77777777" w:rsidTr="000A5A3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9D3A2E" w14:textId="19ADE9A4" w:rsidR="00AF56FE" w:rsidRDefault="00AF56FE" w:rsidP="00AF56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E8F1F9" w14:textId="77777777" w:rsidR="00AF56FE" w:rsidRPr="00FD6BDE" w:rsidRDefault="00AF56FE" w:rsidP="00AF56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6BDE">
              <w:rPr>
                <w:rFonts w:eastAsia="Times New Roman" w:cstheme="minorHAnsi"/>
              </w:rPr>
              <w:t>Chair Dellenback</w:t>
            </w:r>
          </w:p>
          <w:p w14:paraId="6697BC8A" w14:textId="7B397B65" w:rsidR="00AF56FE" w:rsidRDefault="00AF56FE" w:rsidP="00AF56F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Motion to adjourn by Councilmember </w:t>
            </w:r>
            <w:r w:rsidR="009222EA">
              <w:rPr>
                <w:rFonts w:eastAsia="Times New Roman" w:cstheme="minorHAnsi"/>
              </w:rPr>
              <w:t>Jeff Ford</w:t>
            </w:r>
          </w:p>
          <w:p w14:paraId="6628E73A" w14:textId="40F8E96C" w:rsidR="00AF56FE" w:rsidRDefault="00AF56FE" w:rsidP="00AF56F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Second</w:t>
            </w:r>
            <w:r w:rsidR="00A540F4">
              <w:rPr>
                <w:rFonts w:eastAsia="Times New Roman" w:cstheme="minorHAnsi"/>
              </w:rPr>
              <w:t>ed</w:t>
            </w:r>
            <w:r>
              <w:rPr>
                <w:rFonts w:eastAsia="Times New Roman" w:cstheme="minorHAnsi"/>
              </w:rPr>
              <w:t xml:space="preserve"> by Councilmember </w:t>
            </w:r>
            <w:r w:rsidR="009222EA">
              <w:rPr>
                <w:rFonts w:eastAsia="Times New Roman" w:cstheme="minorHAnsi"/>
              </w:rPr>
              <w:t>Michael Sheedy</w:t>
            </w:r>
            <w:r>
              <w:rPr>
                <w:rFonts w:eastAsia="Times New Roman" w:cstheme="minorHAnsi"/>
              </w:rPr>
              <w:t>.</w:t>
            </w:r>
          </w:p>
          <w:p w14:paraId="7BCDAF81" w14:textId="34B6C0C0" w:rsidR="00AF56FE" w:rsidRPr="000A1444" w:rsidRDefault="00AF56FE" w:rsidP="004F20FD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05D8D">
              <w:rPr>
                <w:rFonts w:eastAsia="Times New Roman" w:cstheme="minorHAnsi"/>
              </w:rPr>
              <w:t>Meeting adjourned</w:t>
            </w:r>
            <w:r>
              <w:rPr>
                <w:rFonts w:eastAsia="Times New Roman" w:cstheme="minorHAnsi"/>
              </w:rPr>
              <w:t>.</w:t>
            </w:r>
            <w:r w:rsidRPr="00005D8D">
              <w:rPr>
                <w:rFonts w:eastAsia="Times New Roman" w:cstheme="minorHAnsi"/>
              </w:rPr>
              <w:t xml:space="preserve"> (</w:t>
            </w:r>
            <w:r w:rsidR="009222EA">
              <w:rPr>
                <w:rFonts w:eastAsia="Times New Roman" w:cstheme="minorHAnsi"/>
              </w:rPr>
              <w:t>11:3</w:t>
            </w:r>
            <w:r w:rsidR="00AF1C58">
              <w:rPr>
                <w:rFonts w:eastAsia="Times New Roman" w:cstheme="minorHAnsi"/>
              </w:rPr>
              <w:t>5</w:t>
            </w:r>
            <w:r w:rsidR="009222EA">
              <w:rPr>
                <w:rFonts w:eastAsia="Times New Roman" w:cstheme="minorHAnsi"/>
              </w:rPr>
              <w:t>am</w:t>
            </w:r>
            <w:r w:rsidRPr="00005D8D">
              <w:rPr>
                <w:rFonts w:eastAsia="Times New Roman" w:cstheme="minorHAnsi"/>
              </w:rPr>
              <w:t>)</w:t>
            </w:r>
          </w:p>
        </w:tc>
      </w:tr>
    </w:tbl>
    <w:p w14:paraId="00C8EFA4" w14:textId="5A4FF508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5ED4" w14:textId="77777777" w:rsidR="00084E06" w:rsidRDefault="00084E06" w:rsidP="002566A5">
      <w:pPr>
        <w:spacing w:after="0" w:line="240" w:lineRule="auto"/>
      </w:pPr>
      <w:r>
        <w:separator/>
      </w:r>
    </w:p>
  </w:endnote>
  <w:endnote w:type="continuationSeparator" w:id="0">
    <w:p w14:paraId="20BA1981" w14:textId="77777777" w:rsidR="00084E06" w:rsidRDefault="00084E06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3CF5" w14:textId="77777777" w:rsidR="00084E06" w:rsidRDefault="00084E06" w:rsidP="002566A5">
      <w:pPr>
        <w:spacing w:after="0" w:line="240" w:lineRule="auto"/>
      </w:pPr>
      <w:r>
        <w:separator/>
      </w:r>
    </w:p>
  </w:footnote>
  <w:footnote w:type="continuationSeparator" w:id="0">
    <w:p w14:paraId="7CB77296" w14:textId="77777777" w:rsidR="00084E06" w:rsidRDefault="00084E06" w:rsidP="0025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98D5" w14:textId="14C43F5D" w:rsidR="00E346C1" w:rsidRDefault="00E346C1" w:rsidP="00E346C1">
    <w:pPr>
      <w:pStyle w:val="Header"/>
      <w:jc w:val="center"/>
    </w:pPr>
    <w:r>
      <w:rPr>
        <w:noProof/>
      </w:rPr>
      <w:drawing>
        <wp:inline distT="0" distB="0" distL="0" distR="0" wp14:anchorId="47BFA236" wp14:editId="1DBEB9C7">
          <wp:extent cx="1930256" cy="1019175"/>
          <wp:effectExtent l="0" t="0" r="0" b="0"/>
          <wp:docPr id="320795025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795025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99" b="26801"/>
                  <a:stretch/>
                </pic:blipFill>
                <pic:spPr bwMode="auto">
                  <a:xfrm>
                    <a:off x="0" y="0"/>
                    <a:ext cx="1938779" cy="1023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91F184" w14:textId="77777777" w:rsidR="0070282E" w:rsidRDefault="0070282E" w:rsidP="00E34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CB"/>
    <w:multiLevelType w:val="hybridMultilevel"/>
    <w:tmpl w:val="159A22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202CA"/>
    <w:multiLevelType w:val="hybridMultilevel"/>
    <w:tmpl w:val="5450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C011B"/>
    <w:multiLevelType w:val="hybridMultilevel"/>
    <w:tmpl w:val="63AAE8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D3F49BC"/>
    <w:multiLevelType w:val="hybridMultilevel"/>
    <w:tmpl w:val="73A0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C2720"/>
    <w:multiLevelType w:val="hybridMultilevel"/>
    <w:tmpl w:val="483460E0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36E73A9"/>
    <w:multiLevelType w:val="hybridMultilevel"/>
    <w:tmpl w:val="E79E3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2A6"/>
    <w:multiLevelType w:val="hybridMultilevel"/>
    <w:tmpl w:val="4C9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2088"/>
    <w:multiLevelType w:val="hybridMultilevel"/>
    <w:tmpl w:val="BD3AD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F415E"/>
    <w:multiLevelType w:val="hybridMultilevel"/>
    <w:tmpl w:val="589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5598"/>
    <w:multiLevelType w:val="hybridMultilevel"/>
    <w:tmpl w:val="BCA0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47BF4"/>
    <w:multiLevelType w:val="hybridMultilevel"/>
    <w:tmpl w:val="1222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75BA"/>
    <w:multiLevelType w:val="hybridMultilevel"/>
    <w:tmpl w:val="9586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871C7"/>
    <w:multiLevelType w:val="hybridMultilevel"/>
    <w:tmpl w:val="BD26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5480"/>
    <w:multiLevelType w:val="hybridMultilevel"/>
    <w:tmpl w:val="0F9E6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A7510"/>
    <w:multiLevelType w:val="hybridMultilevel"/>
    <w:tmpl w:val="A3C43B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E2298A"/>
    <w:multiLevelType w:val="hybridMultilevel"/>
    <w:tmpl w:val="B92443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FB1BCC"/>
    <w:multiLevelType w:val="hybridMultilevel"/>
    <w:tmpl w:val="0DB8C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275CA"/>
    <w:multiLevelType w:val="hybridMultilevel"/>
    <w:tmpl w:val="125E0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F7F9B"/>
    <w:multiLevelType w:val="hybridMultilevel"/>
    <w:tmpl w:val="F516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95132"/>
    <w:multiLevelType w:val="hybridMultilevel"/>
    <w:tmpl w:val="921CE2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65D72B14"/>
    <w:multiLevelType w:val="hybridMultilevel"/>
    <w:tmpl w:val="C9C6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7099D"/>
    <w:multiLevelType w:val="hybridMultilevel"/>
    <w:tmpl w:val="072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10B2"/>
    <w:multiLevelType w:val="hybridMultilevel"/>
    <w:tmpl w:val="463CB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74B8"/>
    <w:multiLevelType w:val="hybridMultilevel"/>
    <w:tmpl w:val="0BBEB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36BEF"/>
    <w:multiLevelType w:val="hybridMultilevel"/>
    <w:tmpl w:val="A2A07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732274">
    <w:abstractNumId w:val="7"/>
  </w:num>
  <w:num w:numId="2" w16cid:durableId="1899783227">
    <w:abstractNumId w:val="6"/>
  </w:num>
  <w:num w:numId="3" w16cid:durableId="866722845">
    <w:abstractNumId w:val="8"/>
  </w:num>
  <w:num w:numId="4" w16cid:durableId="1309701025">
    <w:abstractNumId w:val="9"/>
  </w:num>
  <w:num w:numId="5" w16cid:durableId="393048720">
    <w:abstractNumId w:val="11"/>
  </w:num>
  <w:num w:numId="6" w16cid:durableId="1241599731">
    <w:abstractNumId w:val="1"/>
  </w:num>
  <w:num w:numId="7" w16cid:durableId="1058013270">
    <w:abstractNumId w:val="3"/>
  </w:num>
  <w:num w:numId="8" w16cid:durableId="518738454">
    <w:abstractNumId w:val="14"/>
  </w:num>
  <w:num w:numId="9" w16cid:durableId="892279247">
    <w:abstractNumId w:val="10"/>
  </w:num>
  <w:num w:numId="10" w16cid:durableId="677999916">
    <w:abstractNumId w:val="17"/>
  </w:num>
  <w:num w:numId="11" w16cid:durableId="1271474644">
    <w:abstractNumId w:val="22"/>
  </w:num>
  <w:num w:numId="12" w16cid:durableId="902639271">
    <w:abstractNumId w:val="24"/>
  </w:num>
  <w:num w:numId="13" w16cid:durableId="575212012">
    <w:abstractNumId w:val="21"/>
  </w:num>
  <w:num w:numId="14" w16cid:durableId="498925937">
    <w:abstractNumId w:val="2"/>
  </w:num>
  <w:num w:numId="15" w16cid:durableId="257712375">
    <w:abstractNumId w:val="4"/>
  </w:num>
  <w:num w:numId="16" w16cid:durableId="1157651611">
    <w:abstractNumId w:val="23"/>
  </w:num>
  <w:num w:numId="17" w16cid:durableId="1848521767">
    <w:abstractNumId w:val="26"/>
  </w:num>
  <w:num w:numId="18" w16cid:durableId="188565627">
    <w:abstractNumId w:val="15"/>
  </w:num>
  <w:num w:numId="19" w16cid:durableId="1891113337">
    <w:abstractNumId w:val="25"/>
  </w:num>
  <w:num w:numId="20" w16cid:durableId="655836923">
    <w:abstractNumId w:val="13"/>
  </w:num>
  <w:num w:numId="21" w16cid:durableId="603927874">
    <w:abstractNumId w:val="20"/>
  </w:num>
  <w:num w:numId="22" w16cid:durableId="254363819">
    <w:abstractNumId w:val="0"/>
  </w:num>
  <w:num w:numId="23" w16cid:durableId="1599673410">
    <w:abstractNumId w:val="19"/>
  </w:num>
  <w:num w:numId="24" w16cid:durableId="2074501129">
    <w:abstractNumId w:val="12"/>
  </w:num>
  <w:num w:numId="25" w16cid:durableId="1190337504">
    <w:abstractNumId w:val="5"/>
  </w:num>
  <w:num w:numId="26" w16cid:durableId="1156338161">
    <w:abstractNumId w:val="16"/>
  </w:num>
  <w:num w:numId="27" w16cid:durableId="105280299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004FC"/>
    <w:rsid w:val="00005D8D"/>
    <w:rsid w:val="00016118"/>
    <w:rsid w:val="00020358"/>
    <w:rsid w:val="00022E52"/>
    <w:rsid w:val="000231BE"/>
    <w:rsid w:val="00033975"/>
    <w:rsid w:val="000342A4"/>
    <w:rsid w:val="00053BA4"/>
    <w:rsid w:val="000606ED"/>
    <w:rsid w:val="0006505D"/>
    <w:rsid w:val="00082C80"/>
    <w:rsid w:val="00084E06"/>
    <w:rsid w:val="00087861"/>
    <w:rsid w:val="000A1444"/>
    <w:rsid w:val="000A1BB3"/>
    <w:rsid w:val="000A2A0B"/>
    <w:rsid w:val="000A5A33"/>
    <w:rsid w:val="000B009C"/>
    <w:rsid w:val="000B2969"/>
    <w:rsid w:val="000C0509"/>
    <w:rsid w:val="000C0596"/>
    <w:rsid w:val="000E0131"/>
    <w:rsid w:val="000E42A8"/>
    <w:rsid w:val="000E75AE"/>
    <w:rsid w:val="00100357"/>
    <w:rsid w:val="001043D2"/>
    <w:rsid w:val="00107285"/>
    <w:rsid w:val="001274B9"/>
    <w:rsid w:val="00127FF3"/>
    <w:rsid w:val="001326BA"/>
    <w:rsid w:val="00132A84"/>
    <w:rsid w:val="00143326"/>
    <w:rsid w:val="0014369F"/>
    <w:rsid w:val="00147FFB"/>
    <w:rsid w:val="00152DF0"/>
    <w:rsid w:val="001546F3"/>
    <w:rsid w:val="00172545"/>
    <w:rsid w:val="00174137"/>
    <w:rsid w:val="001877ED"/>
    <w:rsid w:val="001911F0"/>
    <w:rsid w:val="001A1131"/>
    <w:rsid w:val="001A2478"/>
    <w:rsid w:val="001A4075"/>
    <w:rsid w:val="001A52EF"/>
    <w:rsid w:val="001D2239"/>
    <w:rsid w:val="001D2787"/>
    <w:rsid w:val="001D40F4"/>
    <w:rsid w:val="001D7C5C"/>
    <w:rsid w:val="001E01AB"/>
    <w:rsid w:val="001E63A7"/>
    <w:rsid w:val="001F29BF"/>
    <w:rsid w:val="001F320F"/>
    <w:rsid w:val="001F74C1"/>
    <w:rsid w:val="00202C80"/>
    <w:rsid w:val="00207C5E"/>
    <w:rsid w:val="00216DA1"/>
    <w:rsid w:val="002258AC"/>
    <w:rsid w:val="0023275C"/>
    <w:rsid w:val="00232D2C"/>
    <w:rsid w:val="0024471C"/>
    <w:rsid w:val="00245CFF"/>
    <w:rsid w:val="002566A5"/>
    <w:rsid w:val="00275367"/>
    <w:rsid w:val="002A2F59"/>
    <w:rsid w:val="002B5CB1"/>
    <w:rsid w:val="002C00BB"/>
    <w:rsid w:val="002C37B2"/>
    <w:rsid w:val="002D1EFF"/>
    <w:rsid w:val="002D4828"/>
    <w:rsid w:val="002D63D1"/>
    <w:rsid w:val="002E2552"/>
    <w:rsid w:val="00303EAF"/>
    <w:rsid w:val="003047F2"/>
    <w:rsid w:val="003120E7"/>
    <w:rsid w:val="00315C7A"/>
    <w:rsid w:val="00321BF5"/>
    <w:rsid w:val="00327F8B"/>
    <w:rsid w:val="003303D0"/>
    <w:rsid w:val="003369DA"/>
    <w:rsid w:val="00337BD8"/>
    <w:rsid w:val="00340940"/>
    <w:rsid w:val="00343B6A"/>
    <w:rsid w:val="0034427A"/>
    <w:rsid w:val="0034632A"/>
    <w:rsid w:val="003612EE"/>
    <w:rsid w:val="00362AA6"/>
    <w:rsid w:val="00374078"/>
    <w:rsid w:val="003B4E51"/>
    <w:rsid w:val="003C07B2"/>
    <w:rsid w:val="003E6072"/>
    <w:rsid w:val="003F6EED"/>
    <w:rsid w:val="004009DB"/>
    <w:rsid w:val="004056AA"/>
    <w:rsid w:val="00410BFE"/>
    <w:rsid w:val="00412942"/>
    <w:rsid w:val="00431A6D"/>
    <w:rsid w:val="004516F2"/>
    <w:rsid w:val="0045696F"/>
    <w:rsid w:val="004717F4"/>
    <w:rsid w:val="00481B78"/>
    <w:rsid w:val="0048491C"/>
    <w:rsid w:val="004856F6"/>
    <w:rsid w:val="00485A22"/>
    <w:rsid w:val="00497242"/>
    <w:rsid w:val="004A4300"/>
    <w:rsid w:val="004A700C"/>
    <w:rsid w:val="004B2997"/>
    <w:rsid w:val="004C568D"/>
    <w:rsid w:val="004C5ADF"/>
    <w:rsid w:val="004E3EBC"/>
    <w:rsid w:val="004F20FD"/>
    <w:rsid w:val="00500DFA"/>
    <w:rsid w:val="00501347"/>
    <w:rsid w:val="00502013"/>
    <w:rsid w:val="00507398"/>
    <w:rsid w:val="00507A6E"/>
    <w:rsid w:val="00512F77"/>
    <w:rsid w:val="00513810"/>
    <w:rsid w:val="00532124"/>
    <w:rsid w:val="00533BA6"/>
    <w:rsid w:val="00536869"/>
    <w:rsid w:val="005427D3"/>
    <w:rsid w:val="0054718D"/>
    <w:rsid w:val="00552D78"/>
    <w:rsid w:val="00576DDC"/>
    <w:rsid w:val="0058210C"/>
    <w:rsid w:val="00584D19"/>
    <w:rsid w:val="0059008B"/>
    <w:rsid w:val="00594A30"/>
    <w:rsid w:val="005A2DD8"/>
    <w:rsid w:val="005A6316"/>
    <w:rsid w:val="005B1E8B"/>
    <w:rsid w:val="005B742C"/>
    <w:rsid w:val="005C16B7"/>
    <w:rsid w:val="005C3B95"/>
    <w:rsid w:val="005C4067"/>
    <w:rsid w:val="005C78F3"/>
    <w:rsid w:val="005C7B64"/>
    <w:rsid w:val="005E1ADE"/>
    <w:rsid w:val="005E5940"/>
    <w:rsid w:val="006027DA"/>
    <w:rsid w:val="006166D8"/>
    <w:rsid w:val="006423D5"/>
    <w:rsid w:val="00645B25"/>
    <w:rsid w:val="006518F7"/>
    <w:rsid w:val="00655384"/>
    <w:rsid w:val="00664A6D"/>
    <w:rsid w:val="00672C8B"/>
    <w:rsid w:val="00680624"/>
    <w:rsid w:val="0068181F"/>
    <w:rsid w:val="00686317"/>
    <w:rsid w:val="00693109"/>
    <w:rsid w:val="006A3912"/>
    <w:rsid w:val="006A6AF6"/>
    <w:rsid w:val="006B0045"/>
    <w:rsid w:val="006B041D"/>
    <w:rsid w:val="006B34B9"/>
    <w:rsid w:val="006C46B7"/>
    <w:rsid w:val="006F2A53"/>
    <w:rsid w:val="006F5CB9"/>
    <w:rsid w:val="006F6D2B"/>
    <w:rsid w:val="00700A9B"/>
    <w:rsid w:val="0070282E"/>
    <w:rsid w:val="0070372D"/>
    <w:rsid w:val="00707873"/>
    <w:rsid w:val="007152F7"/>
    <w:rsid w:val="007167C9"/>
    <w:rsid w:val="00724CA0"/>
    <w:rsid w:val="007267F5"/>
    <w:rsid w:val="0072726C"/>
    <w:rsid w:val="00730914"/>
    <w:rsid w:val="007426ED"/>
    <w:rsid w:val="00744277"/>
    <w:rsid w:val="007442D5"/>
    <w:rsid w:val="0075101E"/>
    <w:rsid w:val="007648B2"/>
    <w:rsid w:val="0076540D"/>
    <w:rsid w:val="0077659E"/>
    <w:rsid w:val="00780110"/>
    <w:rsid w:val="007872ED"/>
    <w:rsid w:val="007A2112"/>
    <w:rsid w:val="007A3CC9"/>
    <w:rsid w:val="007A5F62"/>
    <w:rsid w:val="007B1442"/>
    <w:rsid w:val="007B7A31"/>
    <w:rsid w:val="007B7FE7"/>
    <w:rsid w:val="007C2EA3"/>
    <w:rsid w:val="007C64A1"/>
    <w:rsid w:val="007D5BCC"/>
    <w:rsid w:val="007E5D5A"/>
    <w:rsid w:val="007E6FA5"/>
    <w:rsid w:val="007F1ABA"/>
    <w:rsid w:val="008067B4"/>
    <w:rsid w:val="00811559"/>
    <w:rsid w:val="008156F2"/>
    <w:rsid w:val="00815964"/>
    <w:rsid w:val="008343C6"/>
    <w:rsid w:val="00845CD0"/>
    <w:rsid w:val="00851044"/>
    <w:rsid w:val="00855910"/>
    <w:rsid w:val="00865377"/>
    <w:rsid w:val="00872C9C"/>
    <w:rsid w:val="0087318D"/>
    <w:rsid w:val="00875969"/>
    <w:rsid w:val="008835EE"/>
    <w:rsid w:val="008923BB"/>
    <w:rsid w:val="00893CC6"/>
    <w:rsid w:val="008A1573"/>
    <w:rsid w:val="008A59E8"/>
    <w:rsid w:val="008B7C15"/>
    <w:rsid w:val="008C43BD"/>
    <w:rsid w:val="008C4AA2"/>
    <w:rsid w:val="008E765A"/>
    <w:rsid w:val="008F0CDA"/>
    <w:rsid w:val="008F40FE"/>
    <w:rsid w:val="00904B80"/>
    <w:rsid w:val="00920EF0"/>
    <w:rsid w:val="009222EA"/>
    <w:rsid w:val="00930DE3"/>
    <w:rsid w:val="00930EC6"/>
    <w:rsid w:val="009344BF"/>
    <w:rsid w:val="00934D31"/>
    <w:rsid w:val="00936EED"/>
    <w:rsid w:val="0093794D"/>
    <w:rsid w:val="00946D58"/>
    <w:rsid w:val="0094745A"/>
    <w:rsid w:val="00952959"/>
    <w:rsid w:val="00977616"/>
    <w:rsid w:val="00981368"/>
    <w:rsid w:val="00987F07"/>
    <w:rsid w:val="009A4C6C"/>
    <w:rsid w:val="009B2873"/>
    <w:rsid w:val="009C0B4C"/>
    <w:rsid w:val="009D0226"/>
    <w:rsid w:val="009D1C8F"/>
    <w:rsid w:val="009D22DA"/>
    <w:rsid w:val="009D35C1"/>
    <w:rsid w:val="009D3DC1"/>
    <w:rsid w:val="009E4E3A"/>
    <w:rsid w:val="009E76E6"/>
    <w:rsid w:val="00A01745"/>
    <w:rsid w:val="00A024A4"/>
    <w:rsid w:val="00A103A1"/>
    <w:rsid w:val="00A130C0"/>
    <w:rsid w:val="00A13597"/>
    <w:rsid w:val="00A3137B"/>
    <w:rsid w:val="00A33B63"/>
    <w:rsid w:val="00A540F4"/>
    <w:rsid w:val="00A62B80"/>
    <w:rsid w:val="00A77FA3"/>
    <w:rsid w:val="00A80525"/>
    <w:rsid w:val="00A837D4"/>
    <w:rsid w:val="00A90890"/>
    <w:rsid w:val="00A91580"/>
    <w:rsid w:val="00AA52E4"/>
    <w:rsid w:val="00AB049C"/>
    <w:rsid w:val="00AB5674"/>
    <w:rsid w:val="00AB6226"/>
    <w:rsid w:val="00AC0E40"/>
    <w:rsid w:val="00AC3AFC"/>
    <w:rsid w:val="00AD4CEA"/>
    <w:rsid w:val="00AD71F7"/>
    <w:rsid w:val="00AE0E5F"/>
    <w:rsid w:val="00AE27D7"/>
    <w:rsid w:val="00AF1C58"/>
    <w:rsid w:val="00AF35DA"/>
    <w:rsid w:val="00AF42AB"/>
    <w:rsid w:val="00AF56FE"/>
    <w:rsid w:val="00B00A77"/>
    <w:rsid w:val="00B15E54"/>
    <w:rsid w:val="00B23C46"/>
    <w:rsid w:val="00B25884"/>
    <w:rsid w:val="00B25C1A"/>
    <w:rsid w:val="00B3367D"/>
    <w:rsid w:val="00B45278"/>
    <w:rsid w:val="00B550EF"/>
    <w:rsid w:val="00B61311"/>
    <w:rsid w:val="00B65CA5"/>
    <w:rsid w:val="00B87DF3"/>
    <w:rsid w:val="00B95C73"/>
    <w:rsid w:val="00BA1D32"/>
    <w:rsid w:val="00BA5252"/>
    <w:rsid w:val="00BB3C22"/>
    <w:rsid w:val="00BC3F77"/>
    <w:rsid w:val="00BC4246"/>
    <w:rsid w:val="00BC5A0A"/>
    <w:rsid w:val="00BD3823"/>
    <w:rsid w:val="00BE60CA"/>
    <w:rsid w:val="00C02FA2"/>
    <w:rsid w:val="00C03866"/>
    <w:rsid w:val="00C063F1"/>
    <w:rsid w:val="00C1171C"/>
    <w:rsid w:val="00C11D44"/>
    <w:rsid w:val="00C147E2"/>
    <w:rsid w:val="00C22201"/>
    <w:rsid w:val="00C23A43"/>
    <w:rsid w:val="00C31ECE"/>
    <w:rsid w:val="00C421DA"/>
    <w:rsid w:val="00C430B5"/>
    <w:rsid w:val="00C45480"/>
    <w:rsid w:val="00C5024E"/>
    <w:rsid w:val="00C51180"/>
    <w:rsid w:val="00C676BA"/>
    <w:rsid w:val="00C7758C"/>
    <w:rsid w:val="00C8361F"/>
    <w:rsid w:val="00C90738"/>
    <w:rsid w:val="00C9341C"/>
    <w:rsid w:val="00CA1444"/>
    <w:rsid w:val="00CA358C"/>
    <w:rsid w:val="00CA4379"/>
    <w:rsid w:val="00CB2884"/>
    <w:rsid w:val="00CC1F19"/>
    <w:rsid w:val="00CC7270"/>
    <w:rsid w:val="00CD1000"/>
    <w:rsid w:val="00CE455D"/>
    <w:rsid w:val="00CF5A80"/>
    <w:rsid w:val="00CF6B36"/>
    <w:rsid w:val="00CF7A4D"/>
    <w:rsid w:val="00D108CD"/>
    <w:rsid w:val="00D226CE"/>
    <w:rsid w:val="00D2468A"/>
    <w:rsid w:val="00D263C3"/>
    <w:rsid w:val="00D27DD8"/>
    <w:rsid w:val="00D37249"/>
    <w:rsid w:val="00D43C69"/>
    <w:rsid w:val="00D479C9"/>
    <w:rsid w:val="00D50CF1"/>
    <w:rsid w:val="00D50E86"/>
    <w:rsid w:val="00D537C4"/>
    <w:rsid w:val="00D57370"/>
    <w:rsid w:val="00D57786"/>
    <w:rsid w:val="00D62041"/>
    <w:rsid w:val="00D627D3"/>
    <w:rsid w:val="00D63F78"/>
    <w:rsid w:val="00D80FF3"/>
    <w:rsid w:val="00D9560B"/>
    <w:rsid w:val="00DA1790"/>
    <w:rsid w:val="00DA31A5"/>
    <w:rsid w:val="00DA6251"/>
    <w:rsid w:val="00DB2BCA"/>
    <w:rsid w:val="00DC09D8"/>
    <w:rsid w:val="00DC3A53"/>
    <w:rsid w:val="00DD28D0"/>
    <w:rsid w:val="00DD4B69"/>
    <w:rsid w:val="00DE4575"/>
    <w:rsid w:val="00DF493B"/>
    <w:rsid w:val="00DF5291"/>
    <w:rsid w:val="00E07C14"/>
    <w:rsid w:val="00E25990"/>
    <w:rsid w:val="00E346C1"/>
    <w:rsid w:val="00E358C2"/>
    <w:rsid w:val="00E81A4D"/>
    <w:rsid w:val="00E93BC2"/>
    <w:rsid w:val="00E94E58"/>
    <w:rsid w:val="00E94E97"/>
    <w:rsid w:val="00EA13B1"/>
    <w:rsid w:val="00EB1AB5"/>
    <w:rsid w:val="00EC5536"/>
    <w:rsid w:val="00EF0474"/>
    <w:rsid w:val="00EF2793"/>
    <w:rsid w:val="00EF3364"/>
    <w:rsid w:val="00EF4D02"/>
    <w:rsid w:val="00F04573"/>
    <w:rsid w:val="00F10AAE"/>
    <w:rsid w:val="00F22C6A"/>
    <w:rsid w:val="00F24151"/>
    <w:rsid w:val="00F24B1C"/>
    <w:rsid w:val="00F26638"/>
    <w:rsid w:val="00F305F4"/>
    <w:rsid w:val="00F35BDF"/>
    <w:rsid w:val="00F415FA"/>
    <w:rsid w:val="00F4190D"/>
    <w:rsid w:val="00F4244F"/>
    <w:rsid w:val="00F42C13"/>
    <w:rsid w:val="00F640C7"/>
    <w:rsid w:val="00F718B1"/>
    <w:rsid w:val="00F72043"/>
    <w:rsid w:val="00F815D9"/>
    <w:rsid w:val="00F830AF"/>
    <w:rsid w:val="00F92B6E"/>
    <w:rsid w:val="00F96921"/>
    <w:rsid w:val="00FA1F41"/>
    <w:rsid w:val="00FB6BAC"/>
    <w:rsid w:val="00FB79C1"/>
    <w:rsid w:val="00FC6B89"/>
    <w:rsid w:val="00FD3326"/>
    <w:rsid w:val="00FD3D33"/>
    <w:rsid w:val="00FD6BDE"/>
    <w:rsid w:val="00FE2345"/>
    <w:rsid w:val="00FE680A"/>
    <w:rsid w:val="00FF3AEB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2353</Characters>
  <Application>Microsoft Office Word</Application>
  <DocSecurity>0</DocSecurity>
  <Lines>105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Hartnett, Brad</cp:lastModifiedBy>
  <cp:revision>8</cp:revision>
  <cp:lastPrinted>2023-12-19T14:42:00Z</cp:lastPrinted>
  <dcterms:created xsi:type="dcterms:W3CDTF">2024-02-22T20:28:00Z</dcterms:created>
  <dcterms:modified xsi:type="dcterms:W3CDTF">2024-03-01T16:36:00Z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08f3fd7af8f1f4ac5b14b6a0edeb2ae747db5ae0bbc032ea99647895bc424f74</vt:lpwstr>
  </property>
</Properties>
</file>